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Individual Name:_______________________________    Date of Completion:______________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Care Manager Name:____________________________   CCO:_________________________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Please identify the quarter(s) you are intending to use the funds being requested: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________ 1st Quarter (January - March)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________ 2nd Quarter (April - June)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________ 3rd Quarter (July-September)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________ 4th Quarter (October- December)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Please note your approvals will be based upon the quarters of usage.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If you are requesting all 4 quarters your approval amounts will be broken up per quarter for usage, unless otherwise identified in your application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Requested Approval Amount Per Quarter</w:t>
      </w:r>
      <w:r w:rsidDel="00000000" w:rsidR="00000000" w:rsidRPr="00000000">
        <w:rPr>
          <w:rtl w:val="0"/>
        </w:rPr>
        <w:t xml:space="preserve">: 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$____________  1st Quarter (January - March)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$____________  2nd Quarter (April - June)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$____________  3rd Quarter (July-September)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$____________  4th Quarter (October- December)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Please note, failure to use the identified amount of money for each quarter will result in a forfeit of that quarter funds, unless otherwise addressed with the Family Reimbursement program.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_____________________________________________                                  _____________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Parent/Guardian Signature                                                                                          Date 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jc w:val="center"/>
      <w:rPr/>
    </w:pPr>
    <w:r w:rsidDel="00000000" w:rsidR="00000000" w:rsidRPr="00000000">
      <w:rPr>
        <w:b w:val="1"/>
        <w:rtl w:val="0"/>
      </w:rPr>
      <w:t xml:space="preserve">Wildwood Family Reimbursement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